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205" w:rsidRPr="0032379D" w:rsidRDefault="00E76205" w:rsidP="003A430D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Предметно- пространс</w:t>
      </w:r>
      <w:r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 xml:space="preserve">твенная развивающая среда </w:t>
      </w:r>
    </w:p>
    <w:p w:rsidR="00E76205" w:rsidRPr="0032379D" w:rsidRDefault="00E76205" w:rsidP="00E7620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Приемная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-</w:t>
      </w: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Информационный стенд «Для вас, родители»: список детей, режим дня, сетка НОД, правила и обязанности для родителей, объявления, советы и консультации для родителей, меню.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-</w:t>
      </w: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Выставка детских рисунков, поделок из пластилина коллективные выставки детей, совместные выставки родителей и детей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-</w:t>
      </w: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Папки-передвижки по разным темам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-</w:t>
      </w: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Кабинка «Потеряшки»</w:t>
      </w:r>
    </w:p>
    <w:p w:rsidR="00E76205" w:rsidRPr="0032379D" w:rsidRDefault="00E76205" w:rsidP="00E76205">
      <w:pPr>
        <w:spacing w:after="0" w:line="360" w:lineRule="atLeast"/>
        <w:ind w:firstLine="708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Для каждого ребенка есть индивидуальный шкафчик для раздевания с картинкой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Центром всей образовательной работы группы является развивающая предметно –пространственная среда. Ей принадлежит ведущая роль в укреплении психофизического здоровья ребенка и его всестороннего развития, а также повышении компетентности родителей в вопросах воспитания и обучения детей.</w:t>
      </w:r>
      <w:r w:rsidR="0055272E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</w:t>
      </w: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Условиями полноценности функционирования группы является ее методическое и организационное обеспечение, соответствующее современным требованиям, а также необходимое техническое оснащение, оборудование и пособия, а также игровой материал для детей.</w:t>
      </w:r>
    </w:p>
    <w:p w:rsidR="00E76205" w:rsidRDefault="00E76205" w:rsidP="0055272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</w:pPr>
      <w:r w:rsidRPr="0032379D"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В предметно-развивающей среде группы отражены следующие области: познавательное развитие, социально-коммуникативное развитие, художественно- эстетическо</w:t>
      </w:r>
      <w:r w:rsidR="0055272E"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е, физическое, речевое развитие</w:t>
      </w:r>
    </w:p>
    <w:p w:rsidR="00E76205" w:rsidRPr="0032379D" w:rsidRDefault="00E76205" w:rsidP="00E7620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Познавательное развитие</w:t>
      </w:r>
    </w:p>
    <w:p w:rsidR="00E76205" w:rsidRPr="0032379D" w:rsidRDefault="00E76205" w:rsidP="00E76205">
      <w:pPr>
        <w:spacing w:after="0" w:line="240" w:lineRule="auto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 xml:space="preserve">Центр </w:t>
      </w:r>
      <w:r w:rsidRPr="0032379D"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математики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Основная цель использования занимательного материала — формирование представлений и закрепление уже имеющихся знаний. При этом непременным условием является применение воспитателем игр и упражнений для активного проявления познавательной самостоятельности у детей: стремление и умение познавать, осуществлять результативные мыслительные операции.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Центр</w:t>
      </w: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математики имеет важные развивающие функции, где располагаются нормативно-знаковый материал: магнитная доска, касса цифр, наборы карточек на сопоставление цифры и количества, наборы кубиков с цифрами и числовыми фигурами. Так же присутствуют различные развивающие игры, лабиринты и дидактические игры матема</w:t>
      </w:r>
      <w:r w:rsidR="006139F3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тической направленности. В центре</w:t>
      </w: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хороший подбор игрового материала, что определяется возрастными возможностями и уровнем развития детей</w:t>
      </w:r>
      <w:r w:rsidR="006139F3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группы. В центр</w:t>
      </w: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помещён разнообразный занимательный материал для того, чтобы каждый ребенок смог выбрать для себя игру по интересам. Это настольно — печатные игры: логические таблицы, лабиринты, «Геометрический мир», «Запомина-йка», «Подбери схему»; игры для развития логического мышления: уникуб, кубики Никитина, развивающие игры, уникуб, «составь узор»; игры на составление целого из частей – сложи квадрат; домино «Цвет и форма». Все они интересны и занимательны.</w:t>
      </w:r>
    </w:p>
    <w:p w:rsidR="003A430D" w:rsidRDefault="00E76205" w:rsidP="003A430D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0B91EA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28750" cy="1428750"/>
            <wp:effectExtent l="0" t="0" r="0" b="0"/>
            <wp:docPr id="18" name="Рисунок 18" descr="http://xn--2-itbaujmlo.xn----7sbegzjyibni0a.xn--p1ai/wp-content/uploads/2019/01/matem-150x150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xn--2-itbaujmlo.xn----7sbegzjyibni0a.xn--p1ai/wp-content/uploads/2019/01/matem-150x150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00175" cy="2181225"/>
            <wp:effectExtent l="0" t="0" r="9525" b="9525"/>
            <wp:docPr id="17" name="Рисунок 17" descr="H:\Паспорт пп  среды гр №15\уголки группы №15\52wQnCJHq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аспорт пп  среды гр №15\уголки группы №15\52wQnCJHq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23950" cy="2219325"/>
            <wp:effectExtent l="0" t="0" r="0" b="9525"/>
            <wp:docPr id="16" name="Рисунок 16" descr="H:\Паспорт пп  среды гр №15\уголки группы №15\WTW_WG-2n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аспорт пп  среды гр №15\уголки группы №15\WTW_WG-2nz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05" w:rsidRPr="003A430D" w:rsidRDefault="00E76205" w:rsidP="003A430D">
      <w:pPr>
        <w:spacing w:after="0" w:line="240" w:lineRule="auto"/>
        <w:textAlignment w:val="baseline"/>
        <w:rPr>
          <w:rFonts w:ascii="Times New Roman" w:eastAsia="Times New Roman" w:hAnsi="Times New Roman"/>
          <w:b/>
          <w:b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t>Центр</w:t>
      </w:r>
      <w:r w:rsidRPr="0032379D"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 xml:space="preserve"> </w:t>
      </w:r>
      <w:r w:rsidR="006139F3"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 xml:space="preserve">Мир </w:t>
      </w:r>
      <w:r w:rsidRPr="0032379D"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природы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Центр</w:t>
      </w: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природы в нашей группе является местом экспериментирования и наблюдений, где дети имеют возможность максимально проявить активность и самостоятельность. В повседневной жизни у наших ребят воспитывается познавательное отношение к природе, желание ухаживать за объектами, добрые чувства, ответственность. Насыщенная многообразными природными объек</w:t>
      </w:r>
      <w:r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тами,</w:t>
      </w: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среда позволяет воспитанникам не только наблюдать, но и принимать непосредственное участие в уходе за ними под руководством педагога. Такая деятельность способствует формированию у детей бережного отношения к природе, воспитывает доброту и отзывчивость. В процесс</w:t>
      </w:r>
      <w:r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е наблюдений за объектами центра</w:t>
      </w: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природы в сочетании с трудом по уходу за ними у детей формируется представление о растениях их росте и развитии, изменениях в зависимости от сезона. Дети знакомятся со способами ухода за растениями в соответствии с их потребностями. Для того чтобы знания наших воспитанников были осознанными, мы проводим несложные опыты.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В центре</w:t>
      </w:r>
      <w:r w:rsidR="006139F3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</w:t>
      </w: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присутствуют календарь природы, дневник наблюдения за погодой, гербарий, наборы карточек живой и неживой природы. Набор домашних, диких животных, (фигурки) Муляжи «Овощи», «Фрукты». Набор разрезных карточек «Звери», мини-музей «Подводный мир».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Дидактические игры: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Вкладыши «Животные жарких стран», Развивающее лото «Найди животное», «Дикие животные», «На лесной полянке», Лото «Овощи» и др.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Материал для ухода за растениями.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Материал для экспериментирования и наблюдения.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Природный материал: камни, ракушки и др. утилизированный материал: проволока, кусочки кожи, меха, ткани, пластмассы, дерева, пробки и т.д.;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карточки-подсказки (разрешающие — запрещающие знаки) «Что можно, что нельзя»</w:t>
      </w:r>
    </w:p>
    <w:p w:rsidR="00E76205" w:rsidRPr="0032379D" w:rsidRDefault="00E76205" w:rsidP="00E7620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71600" cy="1552575"/>
            <wp:effectExtent l="0" t="0" r="0" b="9525"/>
            <wp:docPr id="15" name="Рисунок 15" descr="H:\Паспорт пп  среды гр №15\уголки группы №15\C7qZxPVnzN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Паспорт пп  среды гр №15\уголки группы №15\C7qZxPVnzNg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8275" cy="14382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8275" cy="14382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205" w:rsidRPr="0032379D" w:rsidRDefault="00E76205" w:rsidP="00E76205">
      <w:pPr>
        <w:spacing w:after="100" w:line="240" w:lineRule="auto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</w:p>
    <w:p w:rsidR="00E76205" w:rsidRPr="0032379D" w:rsidRDefault="00E76205" w:rsidP="00E76205">
      <w:pPr>
        <w:spacing w:after="0" w:line="240" w:lineRule="auto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Центр Ре</w:t>
      </w:r>
      <w:bookmarkStart w:id="0" w:name="_GoBack"/>
      <w:bookmarkEnd w:id="0"/>
      <w:r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чевичок</w:t>
      </w: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br/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Формирование правильной речи детей является одной из основных задач дошкольного образования.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Чем богаче и правильнее у ребенка речь,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 Поэтому необходимо заботиться о своевременном формировании речи детей, о ее чистоте и правильности. В нашей группе для полноценного речевого развития детей оформлен центр речевого творчества, представляющий возможность нашим воспитанникам действовать индивидуально.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Центр</w:t>
      </w: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оснащен практическим материалом для организации речевых игр: пособия для проведения артикуляционных упражнений, материалы для рассказывания, разнообразные дидактические, настольно-печатные игры, игры для развития мелкой моторики рук. Мы считаем, что речевая развивающая среда – это, особым образом организованное </w:t>
      </w: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lastRenderedPageBreak/>
        <w:t>окружение, наиболее эффективно влияющее на развитие разных сторон речи каждого ребенка.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Для развития речевого дыхания и мелкой моторики пальцев рук в нашем уголке имеются различные тренажёры: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— мыльные пузыри, воздушные шары, султанчики и тренажёры для дыхания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Комплект карточек «Весёлые буквы», читаем по буквам (набор карточек с рисунками), читаем по слогам (набор карточек с рисунками), комплект карточек «Развитие мелкой моторики. Подготовка руки к письму» и др.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Вместе с детьми изготовили «Звуковые дорожки», «Опиши предмет», «Подбери слово по схеме», «Составь предложение по картинке и по схеме», «Кто неправильно поселился в домике».</w:t>
      </w:r>
    </w:p>
    <w:p w:rsidR="00E76205" w:rsidRPr="0032379D" w:rsidRDefault="00E76205" w:rsidP="00E7620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28925" cy="1590675"/>
            <wp:effectExtent l="0" t="0" r="9525" b="9525"/>
            <wp:docPr id="14" name="Рисунок 14" descr="H:\Паспорт пп  среды гр №15\уголки группы №15\6-dt9fhF_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аспорт пп  среды гр №15\уголки группы №15\6-dt9fhF_M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9750" cy="3028950"/>
            <wp:effectExtent l="0" t="0" r="0" b="0"/>
            <wp:docPr id="13" name="Рисунок 13" descr="H:\Паспорт пп  среды гр №15\уголки группы №15\RT3-u6h6v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Паспорт пп  среды гр №15\уголки группы №15\RT3-u6h6v5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05" w:rsidRPr="0032379D" w:rsidRDefault="00E76205" w:rsidP="00E76205">
      <w:pPr>
        <w:spacing w:after="100" w:line="240" w:lineRule="auto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</w:p>
    <w:p w:rsidR="00E76205" w:rsidRPr="0032379D" w:rsidRDefault="00E76205" w:rsidP="00E76205">
      <w:pPr>
        <w:spacing w:after="0" w:line="240" w:lineRule="auto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Центр Театр</w:t>
      </w:r>
    </w:p>
    <w:p w:rsidR="00E76205" w:rsidRDefault="00E76205" w:rsidP="00E76205">
      <w:pPr>
        <w:spacing w:after="30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Театр</w:t>
      </w:r>
      <w:r w:rsidR="003A430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</w:t>
      </w: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– важный объект развивающей среды, с которого можно начать оснащение группы, поскольку именно театрализованная деятельность помогает сплотить группу, объединить детей интересной идеей, новой для них деятельностью. В театре дошкольники раскрываются, демонстрируя неожиданные грани своего характера. В театрализованной деятельности с детьми используем разные виды театра: настольный, кукольный, пальчиковый, перчаточный, а также изготовленный своими руками: театр на силиконовых лопатках, театр на пластиковых яйцах, театр из вязаных рукавичек. Проявлять интерес, желание к театральному искусству нам помогает медиатека: сказки по программе, мелодии, детские песни, книжки-театры, информация о детских писателях и многое другое. Атрибуты, реквизит, разные виды театра по сказкам выставлены на полки или разложены в маркированные цветные коробки, что удобно в использовании детьми.</w:t>
      </w:r>
    </w:p>
    <w:p w:rsidR="00E76205" w:rsidRPr="0032379D" w:rsidRDefault="00E76205" w:rsidP="00E76205">
      <w:pPr>
        <w:spacing w:after="300" w:line="240" w:lineRule="auto"/>
        <w:jc w:val="center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lang w:eastAsia="ru-RU"/>
        </w:rPr>
        <w:drawing>
          <wp:inline distT="0" distB="0" distL="0" distR="0">
            <wp:extent cx="2400300" cy="1528119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09" cy="153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br w:type="textWrapping" w:clear="all"/>
      </w:r>
    </w:p>
    <w:p w:rsidR="00E76205" w:rsidRPr="0032379D" w:rsidRDefault="00E76205" w:rsidP="00E7620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t>Социально-коммуникативное развитие</w:t>
      </w:r>
    </w:p>
    <w:p w:rsidR="00E76205" w:rsidRPr="0032379D" w:rsidRDefault="00E76205" w:rsidP="00E76205">
      <w:pPr>
        <w:spacing w:after="0" w:line="240" w:lineRule="auto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 xml:space="preserve">Центр </w:t>
      </w:r>
      <w:r w:rsidRPr="0032379D"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Безопасности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Задача воспитателей не только познакомить детей с правилами личной безопасности в быту, правилам дорожного движения, но и уметь предвидеть последствия неправильных действий, научить правильно, действовать в опасной ситуации.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В этом помогают уголки безопасности. Информация в уголке направлена на формирование основ безопасности собственной жизнедеятельности и безопасности окружающего мира через решение следующих задач: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Закреплять умение соблюдать правила пребывания в детском саду.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Закреплять умение называть свою фамилию и имя; фамилию, имя и отчество родителей, домашний адрес и телефон.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Закреплять знания о том, что в случае необходимости взрослые звонят по телефону «101», «01» (при пожаре, «02» (вызов полиции, «03» («Скорая помощь»).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Напоминать детям, что в случае неосторожного обращения с огнем или электроприборами может произойти пожар.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О правилах безопасности дорожного движения и поведения на улице, в общественном транспорте.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Наш уголок «Островок безопасности» состоит из трех «разделов» «Безопасная дорога» — дети закрепляют ПДД, дорожные знаки, «Личная безопасность»- ситуации в быту и природе. В уголке размещены макеты: дороги, двора, пожарного щита, светофора. Игрушки: телефон, атрибуты к сюжетно ролевой игре по ПДД, машинки (специальный транспорт, пожарная часть, настольные дидактические игры, дорожные знаки, пожарные таблички и указатели.</w:t>
      </w:r>
    </w:p>
    <w:p w:rsidR="00E76205" w:rsidRPr="0032379D" w:rsidRDefault="00E76205" w:rsidP="00E7620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444444"/>
          <w:sz w:val="24"/>
          <w:szCs w:val="24"/>
          <w:lang w:eastAsia="ru-RU"/>
        </w:rPr>
      </w:pPr>
    </w:p>
    <w:p w:rsidR="00E76205" w:rsidRPr="0032379D" w:rsidRDefault="00E76205" w:rsidP="00E7620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38275" cy="14382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457450" cy="1381125"/>
            <wp:effectExtent l="0" t="0" r="0" b="9525"/>
            <wp:docPr id="12" name="Рисунок 12" descr="H:\Паспорт пп  среды гр №15\уголки группы №15\Pc_wUHiql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аспорт пп  среды гр №15\уголки группы №15\Pc_wUHiql6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05" w:rsidRPr="0032379D" w:rsidRDefault="00E76205" w:rsidP="00E7620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1600200" cy="2266950"/>
            <wp:effectExtent l="0" t="0" r="0" b="0"/>
            <wp:docPr id="11" name="Рисунок 11" descr="H:\Паспорт пп  среды гр №15\уголки группы №15\vSSD_1N5p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Паспорт пп  среды гр №15\уголки группы №15\vSSD_1N5ph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05" w:rsidRPr="0032379D" w:rsidRDefault="00E76205" w:rsidP="00E76205">
      <w:pPr>
        <w:spacing w:after="100" w:line="240" w:lineRule="auto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</w:p>
    <w:p w:rsidR="00E76205" w:rsidRPr="0032379D" w:rsidRDefault="00E76205" w:rsidP="00E76205">
      <w:pPr>
        <w:spacing w:after="0" w:line="240" w:lineRule="auto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Иг</w:t>
      </w:r>
      <w:r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ровые центры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Побуждают детей творчески воспроизводить в играх быт семьи. Совершенствуют умение самостоятельно создавать для задуманного сюжета игровую обстановку. Раскрывают нравственную сущность деятельности взрослых людей: ответственное отношение к своим обязанностям, взаимопомощь и коллективный характер труда.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lastRenderedPageBreak/>
        <w:t>Вызывают у детей интерес к профессии врача, медсестры; воспитывают чуткое, внимательное отношение к больному, доброту, отзывчивость, культуру общения. вызывают у детей интерес к профессии продавца, формируют навыки культуры поведения в общественных местах, воспитывают дружеские взаимоотношения. расширяют и закрепляют знания детей о работе в «Салоне красоты», вызывают желания выглядеть красиво, воспитывают культуру поведения в общественных местах, уважение, вежливое обращение к старшим и друг к другу. Расширяют у детей представления о труде работников столовых, кафе. Развивают интерес и уважение к профессиям повара, официанта.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Салон красоты, магазин, дом, машинки разных размеров, кубики, коляски, куклы, разнообразные резиновые игрушки.</w:t>
      </w:r>
    </w:p>
    <w:p w:rsidR="00E76205" w:rsidRPr="0032379D" w:rsidRDefault="00E76205" w:rsidP="00E7620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444444"/>
          <w:sz w:val="24"/>
          <w:szCs w:val="24"/>
          <w:lang w:eastAsia="ru-RU"/>
        </w:rPr>
      </w:pPr>
    </w:p>
    <w:p w:rsidR="00E76205" w:rsidRPr="0032379D" w:rsidRDefault="00E76205" w:rsidP="00E7620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444444"/>
          <w:sz w:val="24"/>
          <w:szCs w:val="24"/>
          <w:lang w:eastAsia="ru-RU"/>
        </w:rPr>
      </w:pPr>
    </w:p>
    <w:p w:rsidR="00E76205" w:rsidRDefault="00E76205" w:rsidP="00E76205">
      <w:pPr>
        <w:spacing w:after="0" w:line="240" w:lineRule="auto"/>
        <w:jc w:val="center"/>
        <w:textAlignment w:val="baseline"/>
      </w:pPr>
      <w:r>
        <w:rPr>
          <w:noProof/>
          <w:lang w:eastAsia="ru-RU"/>
        </w:rPr>
        <w:drawing>
          <wp:inline distT="0" distB="0" distL="0" distR="0">
            <wp:extent cx="1314450" cy="2019300"/>
            <wp:effectExtent l="0" t="0" r="0" b="0"/>
            <wp:docPr id="10" name="Рисунок 10" descr="H:\Паспорт пп  среды гр №15\уголки группы №15\1q4glpjsh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Паспорт пп  среды гр №15\уголки группы №15\1q4glpjshb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352800" cy="1876425"/>
            <wp:effectExtent l="0" t="0" r="0" b="9525"/>
            <wp:docPr id="9" name="Рисунок 9" descr="H:\Паспорт пп  среды гр №15\уголки группы №15\2TuSFOVd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Паспорт пп  среды гр №15\уголки группы №15\2TuSFOVdUr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05" w:rsidRPr="0032379D" w:rsidRDefault="00E76205" w:rsidP="00E7620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1438275" cy="2114550"/>
            <wp:effectExtent l="0" t="0" r="9525" b="0"/>
            <wp:docPr id="8" name="Рисунок 8" descr="H:\Паспорт пп  среды гр №15\уголки группы №15\OEN8ZXXiE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Паспорт пп  среды гр №15\уголки группы №15\OEN8ZXXiEg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1428750" cy="2114550"/>
            <wp:effectExtent l="0" t="0" r="0" b="0"/>
            <wp:docPr id="7" name="Рисунок 7" descr="H:\Паспорт пп  среды гр №15\уголки группы №15\Y1YvQnW2j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Паспорт пп  среды гр №15\уголки группы №15\Y1YvQnW2jZ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1409700" cy="2143125"/>
            <wp:effectExtent l="0" t="0" r="0" b="9525"/>
            <wp:docPr id="6" name="Рисунок 6" descr="H:\Паспорт пп  среды гр №15\уголки группы №15\4klMCpBzX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Паспорт пп  среды гр №15\уголки группы №15\4klMCpBzXH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05" w:rsidRPr="0032379D" w:rsidRDefault="00E76205" w:rsidP="00E76205">
      <w:pPr>
        <w:spacing w:before="150" w:after="0" w:line="240" w:lineRule="auto"/>
        <w:jc w:val="center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</w:p>
    <w:p w:rsidR="00E76205" w:rsidRPr="0032379D" w:rsidRDefault="00E76205" w:rsidP="00E76205">
      <w:pPr>
        <w:spacing w:after="0" w:line="240" w:lineRule="auto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Центр</w:t>
      </w:r>
      <w:r w:rsidRPr="0032379D"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 xml:space="preserve"> Патриотического воспитания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В центре</w:t>
      </w: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патриотического воспитания у детей формируются представления о семье, о родословной; о своем детском саде как втором доме. Так же они знакомятся с достопримечательностями города, столицы, историей посёлка, рассказывают об истории страны, о героическом прошлом нашей Родины. Продолжают знакомиться с государственными и народными праздниками, с произведениями фольклора, с произведениями российских писателей и т.д. Формируются представления о предметах декоративно-прикладного искусства; о современной архитектуре.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В нем находятся: символика страны, области, родного города; альбомы с фотографиями родного города, столицы области, страны; литература по патриотическому воспитанию.</w:t>
      </w:r>
    </w:p>
    <w:p w:rsidR="00E76205" w:rsidRPr="0032379D" w:rsidRDefault="00E76205" w:rsidP="00E7620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19425" cy="1695450"/>
            <wp:effectExtent l="0" t="0" r="9525" b="0"/>
            <wp:docPr id="5" name="Рисунок 5" descr="H:\Паспорт пп  среды гр №15\уголки группы №15\l-i3VQ1N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Паспорт пп  среды гр №15\уголки группы №15\l-i3VQ1NIs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05" w:rsidRDefault="00E76205" w:rsidP="006139F3">
      <w:pPr>
        <w:spacing w:after="0" w:line="240" w:lineRule="auto"/>
        <w:textAlignment w:val="baseline"/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</w:pPr>
    </w:p>
    <w:p w:rsidR="00E76205" w:rsidRPr="0032379D" w:rsidRDefault="00E76205" w:rsidP="00E7620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Художественно-эстетическое развитие</w:t>
      </w:r>
    </w:p>
    <w:p w:rsidR="00E76205" w:rsidRPr="0032379D" w:rsidRDefault="00E76205" w:rsidP="00E76205">
      <w:pPr>
        <w:spacing w:after="0" w:line="240" w:lineRule="auto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 xml:space="preserve">Центр </w:t>
      </w:r>
      <w:r w:rsidRPr="0032379D"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 xml:space="preserve"> творчества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Развитие у детей интереса и желания заниматься изобразительной деятельностью; закрепление умений и навыков в рисовании, лепке, аппликации; расширение представлений о цвете, свойствах и качествах различных материалах; развитие пальцевой моторики, творческого воображения, творческой фантазии. Творческая деятельность приносит много радости маленьким детишкам.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Рисуя окружающий мир, дети изучают его. В рисунке юный художник выражает свои чувства и эмоции.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Творческая мастерская оснащена: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В нашем уголке творчества разнообразные изобразительные материалы (цветные карандаши; фломастеры; воздушные фломастеры; акварельные фломастеры; штампики; витражные краски; акварельные краски; гуашь; трафареты; трубочки для кляксографии, пластиковые вилки, зубные щётки; ватные палочки (для нетрадиционных способов рисования); восковые мелки, цветные мелки, точилки, стёрки и мн. др.). Наглядный материал: Сказочная гжель, Городецкая роспись, Дымковская роспись.</w:t>
      </w:r>
    </w:p>
    <w:p w:rsidR="00E76205" w:rsidRPr="0032379D" w:rsidRDefault="00E76205" w:rsidP="00E7620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444444"/>
          <w:sz w:val="24"/>
          <w:szCs w:val="24"/>
          <w:lang w:eastAsia="ru-RU"/>
        </w:rPr>
      </w:pPr>
      <w:r>
        <w:t xml:space="preserve"> </w:t>
      </w:r>
    </w:p>
    <w:p w:rsidR="00E76205" w:rsidRPr="0032379D" w:rsidRDefault="00E76205" w:rsidP="00E76205">
      <w:pPr>
        <w:spacing w:after="100" w:line="240" w:lineRule="auto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Центр</w:t>
      </w:r>
      <w:r w:rsidRPr="0032379D"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 xml:space="preserve"> конструктивных игр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Значение конструктивной деятельности для детей дошкольного возраста: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Человек – созидатель. Это основное качество его личности.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Конструирование прекрасно развивает мелкую моторику и знакомит дошкольников с сенсорными эталонами. Многие виды изобразительной деятельности, доступные детям, не дают такой четкости образа, как возведение построек.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Конструктивная деятельность оказывает положительное влияние на формирование игровой деятельности детей, так как, сооружая постройки из разных строительных материалов, они создают что-то новое, подбирают нужный материал для своей конструкции, планируют свои действия, пополняют знания о форме, величине, цвете и расположении предметов в пространстве, согласовывают свои действия с действиями товарищей. Строительный материал размещен в групповой комнате так, чтобы детям можно было легко пользоваться им – удобно и доступно.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— Конструктор: деревянный, пластмассовый, металлический;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— Логические игры, мозаика, пазлы;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— Природный и бросовый материал.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Строительные игры ценны и тем,</w:t>
      </w: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 что доставляют большое эмоциональное наслаждение детям, так как сопровождаются чувством радости и успеха.</w:t>
      </w:r>
    </w:p>
    <w:p w:rsidR="00E76205" w:rsidRPr="0032379D" w:rsidRDefault="00E76205" w:rsidP="00E7620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444444"/>
          <w:sz w:val="24"/>
          <w:szCs w:val="24"/>
          <w:lang w:eastAsia="ru-RU"/>
        </w:rPr>
      </w:pPr>
    </w:p>
    <w:p w:rsidR="00E76205" w:rsidRDefault="00E76205" w:rsidP="006139F3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b/>
          <w:b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444444"/>
          <w:sz w:val="24"/>
          <w:szCs w:val="24"/>
          <w:lang w:eastAsia="ru-RU"/>
        </w:rPr>
        <w:lastRenderedPageBreak/>
        <w:drawing>
          <wp:inline distT="0" distB="0" distL="0" distR="0">
            <wp:extent cx="2562225" cy="1441252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897694842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44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2699808" cy="1266825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897695017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152" cy="126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9F3" w:rsidRPr="0032379D" w:rsidRDefault="006139F3" w:rsidP="006139F3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1189862" cy="211702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nluGZpFwLM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431" cy="211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color w:val="444444"/>
          <w:sz w:val="24"/>
          <w:szCs w:val="24"/>
          <w:lang w:eastAsia="ru-RU"/>
        </w:rPr>
        <w:drawing>
          <wp:inline distT="0" distB="0" distL="0" distR="0">
            <wp:extent cx="1143000" cy="21145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897694539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148" cy="211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205" w:rsidRPr="0032379D" w:rsidRDefault="00E76205" w:rsidP="00E76205">
      <w:pPr>
        <w:spacing w:after="100" w:line="240" w:lineRule="auto"/>
        <w:textAlignment w:val="baseline"/>
        <w:rPr>
          <w:rFonts w:ascii="Times New Roman" w:eastAsia="Times New Roman" w:hAnsi="Times New Roman"/>
          <w:b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br w:type="textWrapping" w:clear="all"/>
      </w:r>
      <w:r w:rsidRPr="00A16DCE">
        <w:rPr>
          <w:rFonts w:ascii="Times New Roman" w:eastAsia="Times New Roman" w:hAnsi="Times New Roman"/>
          <w:b/>
          <w:color w:val="444444"/>
          <w:sz w:val="24"/>
          <w:szCs w:val="24"/>
          <w:lang w:eastAsia="ru-RU"/>
        </w:rPr>
        <w:t>Центр музыкальный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Музыкальный уголок является неотъемлемой составляющей предметно-развивающей среды в группах детского сада. Он создается для проведения групповых и индивидуальных занятий, организации самостоятельной деятельности детей, для организации творческого музицирования дошкольников. Важными для музыкального развития являются игры, в которых дети проявляют свое творчество, сочиняя попевки, песенки, придумывая пляски, используя знакомые танцевальные движения.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>Центр</w:t>
      </w:r>
      <w:r w:rsidRPr="0032379D"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 xml:space="preserve"> оснащен:</w:t>
      </w:r>
    </w:p>
    <w:p w:rsidR="00E76205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Наборами: портретов композиторов, музыкальных инструментов, шумовых инструментов, масками животных и героев сказок, Музыкальными инструментами: Ленточки, бантики, платочки , Альбомы с песенками «Мы танцуем», «Мы поём», «Наши композиторы» и др. Шумелки, бренчалки</w:t>
      </w:r>
    </w:p>
    <w:p w:rsidR="003A430D" w:rsidRDefault="003A430D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</w:p>
    <w:p w:rsidR="003A430D" w:rsidRDefault="003A430D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</w:p>
    <w:p w:rsidR="003A430D" w:rsidRDefault="003A430D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</w:p>
    <w:p w:rsidR="003A430D" w:rsidRPr="0032379D" w:rsidRDefault="003A430D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</w:p>
    <w:p w:rsidR="00E76205" w:rsidRPr="0032379D" w:rsidRDefault="00E76205" w:rsidP="00E7620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95550" cy="1942413"/>
            <wp:effectExtent l="19050" t="0" r="0" b="0"/>
            <wp:docPr id="2" name="Рисунок 2" descr="H:\Паспорт пп  среды гр №15\уголки группы №15\0e_7bkfrt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Паспорт пп  среды гр №15\уголки группы №15\0e_7bkfrtm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4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33575" cy="19335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205" w:rsidRDefault="00E76205" w:rsidP="00E7620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</w:pPr>
    </w:p>
    <w:p w:rsidR="003A430D" w:rsidRDefault="003A430D" w:rsidP="00E7620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</w:pPr>
    </w:p>
    <w:p w:rsidR="003A430D" w:rsidRDefault="003A430D" w:rsidP="00E7620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</w:pPr>
    </w:p>
    <w:p w:rsidR="003A430D" w:rsidRDefault="003A430D" w:rsidP="00E7620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</w:pPr>
    </w:p>
    <w:p w:rsidR="00E76205" w:rsidRPr="0032379D" w:rsidRDefault="00E76205" w:rsidP="00E7620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 w:rsidRPr="0032379D"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lastRenderedPageBreak/>
        <w:t>Физическое развитие</w:t>
      </w:r>
    </w:p>
    <w:p w:rsidR="00E76205" w:rsidRPr="0032379D" w:rsidRDefault="00E76205" w:rsidP="00E76205">
      <w:pPr>
        <w:spacing w:after="0" w:line="240" w:lineRule="auto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444444"/>
          <w:sz w:val="24"/>
          <w:szCs w:val="24"/>
          <w:bdr w:val="none" w:sz="0" w:space="0" w:color="auto" w:frame="1"/>
          <w:lang w:eastAsia="ru-RU"/>
        </w:rPr>
        <w:t xml:space="preserve"> Центр Физкультурный </w:t>
      </w:r>
    </w:p>
    <w:p w:rsidR="00E76205" w:rsidRPr="0032379D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Физкультурный центр</w:t>
      </w: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направлен на создание условий для повышения двигательной активности детей и коррекции двигательных нарушений; развитие физических качеств, формирование двигательных умений и навыков, воспитание потребности в самостоятельных занятиях физическими упражнениями. Создание благоприятных условий для активного отдыха, радостной содержательной деятельности в коллективных играх и развлечениях.</w:t>
      </w:r>
    </w:p>
    <w:p w:rsidR="00E76205" w:rsidRDefault="00E76205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>Центр</w:t>
      </w:r>
      <w:r w:rsidRPr="0032379D">
        <w:rPr>
          <w:rFonts w:ascii="Times New Roman" w:eastAsia="Times New Roman" w:hAnsi="Times New Roman"/>
          <w:color w:val="444444"/>
          <w:sz w:val="24"/>
          <w:szCs w:val="24"/>
          <w:lang w:eastAsia="ru-RU"/>
        </w:rPr>
        <w:t xml:space="preserve"> оснащен: демонстрационными материалами: плакатами «Уголок здоровья», наборы: кегли, мячи, скакалки, флажки, ленточки, султанчики, обручи, кубики, атрибуты для создания подвижных игр, массажные коврики, Кольцо для метания, альбомами «Физкультура и спорт», «Здоровье в порядке- спасибо зарядке!»</w:t>
      </w:r>
    </w:p>
    <w:p w:rsidR="003A430D" w:rsidRDefault="003A430D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</w:p>
    <w:p w:rsidR="003A430D" w:rsidRPr="0032379D" w:rsidRDefault="003A430D" w:rsidP="00E7620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444444"/>
          <w:sz w:val="24"/>
          <w:szCs w:val="24"/>
          <w:lang w:eastAsia="ru-RU"/>
        </w:rPr>
      </w:pPr>
    </w:p>
    <w:p w:rsidR="00E76205" w:rsidRPr="0032379D" w:rsidRDefault="00E76205" w:rsidP="00E7620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91553" cy="2257425"/>
            <wp:effectExtent l="19050" t="0" r="4097" b="0"/>
            <wp:docPr id="1" name="Рисунок 1" descr="H:\Паспорт пп  среды гр №15\уголки группы №15\-PxQzOm6l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Паспорт пп  среды гр №15\уголки группы №15\-PxQzOm6lw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53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05" w:rsidRPr="0032379D" w:rsidRDefault="00E76205" w:rsidP="00E76205">
      <w:pPr>
        <w:spacing w:after="10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444444"/>
          <w:sz w:val="24"/>
          <w:szCs w:val="24"/>
          <w:lang w:eastAsia="ru-RU"/>
        </w:rPr>
      </w:pPr>
    </w:p>
    <w:p w:rsidR="00E76205" w:rsidRDefault="00E76205" w:rsidP="00E76205">
      <w:pPr>
        <w:tabs>
          <w:tab w:val="center" w:pos="4677"/>
          <w:tab w:val="right" w:pos="9355"/>
        </w:tabs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E76205" w:rsidRDefault="00E76205" w:rsidP="00E76205">
      <w:pPr>
        <w:tabs>
          <w:tab w:val="center" w:pos="4677"/>
          <w:tab w:val="right" w:pos="9355"/>
        </w:tabs>
        <w:jc w:val="center"/>
        <w:rPr>
          <w:rFonts w:ascii="Times New Roman" w:hAnsi="Times New Roman"/>
          <w:color w:val="FF0000"/>
          <w:sz w:val="32"/>
          <w:szCs w:val="32"/>
        </w:rPr>
      </w:pPr>
    </w:p>
    <w:p w:rsidR="00B100DB" w:rsidRDefault="00B100DB"/>
    <w:sectPr w:rsidR="00B100DB" w:rsidSect="00C46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A27CF"/>
    <w:rsid w:val="003A430D"/>
    <w:rsid w:val="004B2BCC"/>
    <w:rsid w:val="0055272E"/>
    <w:rsid w:val="006139F3"/>
    <w:rsid w:val="00B100DB"/>
    <w:rsid w:val="00BA27CF"/>
    <w:rsid w:val="00C46FFE"/>
    <w:rsid w:val="00E76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205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20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205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20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hyperlink" Target="http://&#1090;&#1077;&#1088;&#1077;&#1084;&#1086;&#1082;2.&#1082;&#1091;&#1088;&#1072;&#1075;&#1080;&#1085;&#1086;-&#1086;&#1073;&#1088;.&#1088;&#1092;/wp-content/uploads/2019/01/matem.jpg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2031</Words>
  <Characters>11583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Оленька</dc:creator>
  <cp:keywords/>
  <dc:description/>
  <cp:lastModifiedBy>Adminko</cp:lastModifiedBy>
  <cp:revision>5</cp:revision>
  <dcterms:created xsi:type="dcterms:W3CDTF">2019-11-01T08:06:00Z</dcterms:created>
  <dcterms:modified xsi:type="dcterms:W3CDTF">2019-11-04T12:23:00Z</dcterms:modified>
</cp:coreProperties>
</file>